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32E53" w:rsidRPr="00E32E53" w:rsidRDefault="00E32E53" w:rsidP="006B3CAE">
      <w:pPr>
        <w:spacing w:line="240" w:lineRule="auto"/>
        <w:jc w:val="center"/>
        <w:rPr>
          <w:rFonts w:ascii="IranNastaliq" w:hAnsi="IranNastaliq" w:cs="IranNastaliq"/>
          <w:sz w:val="32"/>
          <w:szCs w:val="32"/>
          <w:rtl/>
          <w:lang w:bidi="fa-IR"/>
        </w:rPr>
      </w:pPr>
      <w:bookmarkStart w:id="0" w:name="_GoBack"/>
      <w:bookmarkEnd w:id="0"/>
      <w:r w:rsidRPr="005908E6">
        <w:rPr>
          <w:rFonts w:ascii="IranNastaliq" w:hAnsi="IranNastaliq" w:cs="IranNastaliq"/>
          <w:noProof/>
        </w:rPr>
        <w:drawing>
          <wp:anchor distT="0" distB="0" distL="114300" distR="114300" simplePos="0" relativeHeight="251659264" behindDoc="1" locked="0" layoutInCell="1" allowOverlap="1" wp14:anchorId="6B632CC1" wp14:editId="56B8E145">
            <wp:simplePos x="0" y="0"/>
            <wp:positionH relativeFrom="column">
              <wp:posOffset>5494020</wp:posOffset>
            </wp:positionH>
            <wp:positionV relativeFrom="paragraph">
              <wp:posOffset>0</wp:posOffset>
            </wp:positionV>
            <wp:extent cx="731520" cy="754380"/>
            <wp:effectExtent l="0" t="0" r="0" b="7620"/>
            <wp:wrapNone/>
            <wp:docPr id="1" name="Picture 1" descr="C:\Users\AMOZESH\Desktop\Untitle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MOZESH\Desktop\Untitled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1520" cy="754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32E53">
        <w:rPr>
          <w:rFonts w:ascii="IranNastaliq" w:hAnsi="IranNastaliq" w:cs="IranNastaliq" w:hint="cs"/>
          <w:sz w:val="32"/>
          <w:szCs w:val="32"/>
          <w:rtl/>
          <w:lang w:bidi="fa-IR"/>
        </w:rPr>
        <w:t>به نام ایزد  دانا</w:t>
      </w:r>
    </w:p>
    <w:p w:rsidR="00743C43" w:rsidRDefault="00E32E53" w:rsidP="00062604">
      <w:pPr>
        <w:spacing w:line="192" w:lineRule="auto"/>
        <w:rPr>
          <w:rFonts w:ascii="IranNastaliq" w:hAnsi="IranNastaliq" w:cs="IranNastaliq"/>
          <w:rtl/>
          <w:lang w:bidi="fa-IR"/>
        </w:rPr>
      </w:pPr>
      <w:r w:rsidRPr="0007479E">
        <w:rPr>
          <w:rFonts w:ascii="IranNastaliq" w:hAnsi="IranNastaliq" w:cs="B Titr" w:hint="cs"/>
          <w:sz w:val="28"/>
          <w:szCs w:val="28"/>
          <w:rtl/>
          <w:lang w:bidi="fa-IR"/>
        </w:rPr>
        <w:t>(</w:t>
      </w:r>
      <w:r w:rsidR="0007479E" w:rsidRPr="0007479E">
        <w:rPr>
          <w:rFonts w:ascii="IranNastaliq" w:hAnsi="IranNastaliq" w:cs="B Titr" w:hint="cs"/>
          <w:sz w:val="28"/>
          <w:szCs w:val="28"/>
          <w:rtl/>
          <w:lang w:bidi="fa-IR"/>
        </w:rPr>
        <w:t>کاربرگ</w:t>
      </w:r>
      <w:r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طرح درس)</w:t>
      </w:r>
      <w:r w:rsidR="006B3CAE"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        </w:t>
      </w:r>
      <w:r w:rsidR="004C0E17"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</w:t>
      </w:r>
      <w:r w:rsidR="006B3CAE"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</w:t>
      </w:r>
      <w:r w:rsid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</w:t>
      </w:r>
      <w:r w:rsidR="006B3CAE"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</w:t>
      </w:r>
      <w:r w:rsidR="004C0E17"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     </w:t>
      </w:r>
      <w:r w:rsidR="006B3CAE" w:rsidRPr="00B97D71">
        <w:rPr>
          <w:rFonts w:ascii="IranNastaliq" w:hAnsi="IranNastaliq" w:cs="B Mitra" w:hint="cs"/>
          <w:sz w:val="28"/>
          <w:szCs w:val="28"/>
          <w:rtl/>
          <w:lang w:bidi="fa-IR"/>
        </w:rPr>
        <w:t>تاریخ به</w:t>
      </w:r>
      <w:r w:rsidR="006B3CAE" w:rsidRPr="00B97D71">
        <w:rPr>
          <w:rFonts w:ascii="IranNastaliq" w:hAnsi="IranNastaliq" w:cs="B Mitra"/>
          <w:sz w:val="28"/>
          <w:szCs w:val="28"/>
          <w:rtl/>
          <w:lang w:bidi="fa-IR"/>
        </w:rPr>
        <w:softHyphen/>
      </w:r>
      <w:r w:rsidR="006B3CAE" w:rsidRPr="00B97D71">
        <w:rPr>
          <w:rFonts w:ascii="IranNastaliq" w:hAnsi="IranNastaliq" w:cs="B Mitra" w:hint="cs"/>
          <w:sz w:val="28"/>
          <w:szCs w:val="28"/>
          <w:rtl/>
          <w:lang w:bidi="fa-IR"/>
        </w:rPr>
        <w:t xml:space="preserve">روز رسانی:  </w:t>
      </w:r>
      <w:r w:rsidR="00062604">
        <w:rPr>
          <w:rFonts w:ascii="IranNastaliq" w:hAnsi="IranNastaliq" w:cs="B Mitra" w:hint="cs"/>
          <w:sz w:val="28"/>
          <w:szCs w:val="28"/>
          <w:rtl/>
          <w:lang w:bidi="fa-IR"/>
        </w:rPr>
        <w:t>8/2/1401</w:t>
      </w:r>
      <w:r w:rsidR="00062604" w:rsidRPr="00B97D71">
        <w:rPr>
          <w:rFonts w:ascii="IranNastaliq" w:hAnsi="IranNastaliq" w:cs="B Mitra" w:hint="cs"/>
          <w:sz w:val="28"/>
          <w:szCs w:val="28"/>
          <w:rtl/>
          <w:lang w:bidi="fa-IR"/>
        </w:rPr>
        <w:t xml:space="preserve">   </w:t>
      </w:r>
      <w:r w:rsidR="00062604">
        <w:rPr>
          <w:rFonts w:ascii="IranNastaliq" w:hAnsi="IranNastaliq" w:cs="B Mitra" w:hint="cs"/>
          <w:sz w:val="28"/>
          <w:szCs w:val="28"/>
          <w:rtl/>
          <w:lang w:bidi="fa-IR"/>
        </w:rPr>
        <w:t xml:space="preserve">          </w:t>
      </w:r>
    </w:p>
    <w:p w:rsidR="005908E6" w:rsidRDefault="006B3CAE" w:rsidP="00062604">
      <w:pPr>
        <w:spacing w:after="0" w:line="192" w:lineRule="auto"/>
        <w:jc w:val="center"/>
        <w:rPr>
          <w:rFonts w:ascii="IranNastaliq" w:hAnsi="IranNastaliq" w:cs="B Lotus"/>
          <w:sz w:val="28"/>
          <w:szCs w:val="28"/>
          <w:rtl/>
          <w:lang w:bidi="fa-IR"/>
        </w:rPr>
      </w:pPr>
      <w:r w:rsidRPr="005908E6">
        <w:rPr>
          <w:rFonts w:ascii="IranNastaliq" w:hAnsi="IranNastaliq" w:cs="IranNastaliq"/>
          <w:rtl/>
          <w:lang w:bidi="fa-IR"/>
        </w:rPr>
        <w:t>دانشکده</w:t>
      </w:r>
      <w:r w:rsidR="00A95FFB">
        <w:rPr>
          <w:rFonts w:ascii="IranNastaliq" w:hAnsi="IranNastaliq" w:cs="IranNastaliq" w:hint="cs"/>
          <w:rtl/>
          <w:lang w:bidi="fa-IR"/>
        </w:rPr>
        <w:t xml:space="preserve">     مهندسی مواد و متالورژی</w:t>
      </w:r>
      <w:r w:rsidRPr="006B3CAE">
        <w:rPr>
          <w:rFonts w:ascii="IranNastaliq" w:hAnsi="IranNastaliq" w:cs="B Lotus" w:hint="cs"/>
          <w:sz w:val="28"/>
          <w:szCs w:val="28"/>
          <w:rtl/>
          <w:lang w:bidi="fa-IR"/>
        </w:rPr>
        <w:t xml:space="preserve"> </w:t>
      </w:r>
      <w:r>
        <w:rPr>
          <w:rFonts w:ascii="IranNastaliq" w:hAnsi="IranNastaliq" w:cs="B Lotus" w:hint="cs"/>
          <w:sz w:val="28"/>
          <w:szCs w:val="28"/>
          <w:rtl/>
          <w:lang w:bidi="fa-IR"/>
        </w:rPr>
        <w:t xml:space="preserve">        </w:t>
      </w:r>
      <w:r w:rsidR="006B0268">
        <w:rPr>
          <w:rFonts w:ascii="IranNastaliq" w:hAnsi="IranNastaliq" w:cs="B Lotus" w:hint="cs"/>
          <w:sz w:val="28"/>
          <w:szCs w:val="28"/>
          <w:rtl/>
          <w:lang w:bidi="fa-IR"/>
        </w:rPr>
        <w:t xml:space="preserve">                       </w:t>
      </w:r>
      <w:r>
        <w:rPr>
          <w:rFonts w:ascii="IranNastaliq" w:hAnsi="IranNastaliq" w:cs="B Lotus" w:hint="cs"/>
          <w:sz w:val="28"/>
          <w:szCs w:val="28"/>
          <w:rtl/>
          <w:lang w:bidi="fa-IR"/>
        </w:rPr>
        <w:t xml:space="preserve">               </w:t>
      </w:r>
      <w:r w:rsidR="00062604">
        <w:rPr>
          <w:rFonts w:ascii="IranNastaliq" w:hAnsi="IranNastaliq" w:cs="B Lotus" w:hint="cs"/>
          <w:sz w:val="28"/>
          <w:szCs w:val="28"/>
          <w:rtl/>
          <w:lang w:bidi="fa-IR"/>
        </w:rPr>
        <w:t>نیمسال دوم سال تحصیلی ..</w:t>
      </w:r>
    </w:p>
    <w:tbl>
      <w:tblPr>
        <w:tblStyle w:val="TableGrid"/>
        <w:tblW w:w="10330" w:type="dxa"/>
        <w:jc w:val="center"/>
        <w:tblLook w:val="04A0" w:firstRow="1" w:lastRow="0" w:firstColumn="1" w:lastColumn="0" w:noHBand="0" w:noVBand="1"/>
      </w:tblPr>
      <w:tblGrid>
        <w:gridCol w:w="1525"/>
        <w:gridCol w:w="1530"/>
        <w:gridCol w:w="990"/>
        <w:gridCol w:w="1337"/>
        <w:gridCol w:w="1001"/>
        <w:gridCol w:w="2252"/>
        <w:gridCol w:w="720"/>
        <w:gridCol w:w="975"/>
      </w:tblGrid>
      <w:tr w:rsidR="006261B7" w:rsidTr="004C0E17">
        <w:trPr>
          <w:trHeight w:val="386"/>
          <w:jc w:val="center"/>
        </w:trPr>
        <w:tc>
          <w:tcPr>
            <w:tcW w:w="4045" w:type="dxa"/>
            <w:gridSpan w:val="3"/>
          </w:tcPr>
          <w:p w:rsidR="005908E6" w:rsidRDefault="005908E6" w:rsidP="00F67B18">
            <w:pPr>
              <w:jc w:val="right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مقطع:</w:t>
            </w:r>
            <w:r w:rsidR="001A24D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1A24D7"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کارشناسی</w:t>
            </w:r>
            <w:r w:rsidR="00F67B18">
              <w:rPr>
                <w:rFonts w:ascii="Times New Roman" w:hAnsi="Times New Roman" w:cs="Times New Roman"/>
                <w:sz w:val="28"/>
                <w:szCs w:val="28"/>
                <w:rtl/>
                <w:lang w:bidi="fa-IR"/>
              </w:rPr>
              <w:t>▄</w:t>
            </w:r>
            <w:r w:rsidR="001A24D7"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1A24D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کارشناسی</w:t>
            </w:r>
            <w:r w:rsidR="00B97D71"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ارشد</w:t>
            </w:r>
            <w:r w:rsidR="00F67B18">
              <w:rPr>
                <w:rFonts w:ascii="Times New Roman" w:hAnsi="Times New Roman" w:cs="Times New Roman"/>
                <w:sz w:val="28"/>
                <w:szCs w:val="28"/>
                <w:rtl/>
                <w:lang w:bidi="fa-IR"/>
              </w:rPr>
              <w:t>□</w:t>
            </w:r>
            <w:r w:rsidR="00B97D71"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B97D71"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دکتری</w:t>
            </w:r>
            <w:r w:rsidR="00B97D71">
              <w:rPr>
                <w:rFonts w:ascii="Times New Roman" w:hAnsi="Times New Roman" w:cs="Times New Roman"/>
                <w:sz w:val="28"/>
                <w:szCs w:val="28"/>
                <w:rtl/>
                <w:lang w:bidi="fa-IR"/>
              </w:rPr>
              <w:t>□</w:t>
            </w:r>
          </w:p>
        </w:tc>
        <w:tc>
          <w:tcPr>
            <w:tcW w:w="2338" w:type="dxa"/>
            <w:gridSpan w:val="2"/>
          </w:tcPr>
          <w:p w:rsidR="005908E6" w:rsidRDefault="005908E6" w:rsidP="00A95FFB">
            <w:pPr>
              <w:jc w:val="right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تعداد واحد:</w:t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نظری</w:t>
            </w:r>
            <w:r w:rsidR="00A95FFB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A95FFB" w:rsidRPr="00A95FFB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2</w:t>
            </w:r>
          </w:p>
        </w:tc>
        <w:tc>
          <w:tcPr>
            <w:tcW w:w="2972" w:type="dxa"/>
            <w:gridSpan w:val="2"/>
          </w:tcPr>
          <w:p w:rsidR="005908E6" w:rsidRPr="005908E6" w:rsidRDefault="005908E6" w:rsidP="00F67B18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فارسی:</w:t>
            </w:r>
            <w:r w:rsidR="00A95FFB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F67B18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عملیات حرارتی</w:t>
            </w:r>
          </w:p>
        </w:tc>
        <w:tc>
          <w:tcPr>
            <w:tcW w:w="975" w:type="dxa"/>
            <w:vMerge w:val="restart"/>
          </w:tcPr>
          <w:p w:rsidR="005908E6" w:rsidRPr="00047D53" w:rsidRDefault="005908E6" w:rsidP="00B97D71">
            <w:pPr>
              <w:jc w:val="center"/>
              <w:rPr>
                <w:rFonts w:ascii="IranNastaliq" w:hAnsi="IranNastaliq" w:cs="B Mitra"/>
                <w:sz w:val="16"/>
                <w:szCs w:val="16"/>
                <w:rtl/>
                <w:lang w:bidi="fa-IR"/>
              </w:rPr>
            </w:pPr>
          </w:p>
          <w:p w:rsidR="005908E6" w:rsidRDefault="004C0E17" w:rsidP="00B97D71">
            <w:pPr>
              <w:jc w:val="center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نام</w:t>
            </w:r>
            <w:r w:rsidR="005908E6"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درس</w:t>
            </w:r>
          </w:p>
        </w:tc>
      </w:tr>
      <w:tr w:rsidR="00B97D71" w:rsidTr="004C0E17">
        <w:trPr>
          <w:trHeight w:val="341"/>
          <w:jc w:val="center"/>
        </w:trPr>
        <w:tc>
          <w:tcPr>
            <w:tcW w:w="6383" w:type="dxa"/>
            <w:gridSpan w:val="5"/>
          </w:tcPr>
          <w:p w:rsidR="00B97D71" w:rsidRDefault="00B97D71" w:rsidP="00B97D71">
            <w:pPr>
              <w:jc w:val="right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پیش</w:t>
            </w:r>
            <w:r w:rsidRPr="00B97D71"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  <w:softHyphen/>
            </w:r>
            <w:r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نیاز</w:t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ها و هم</w:t>
            </w:r>
            <w:r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  <w:softHyphen/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نیازها</w:t>
            </w:r>
            <w:r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:</w:t>
            </w:r>
          </w:p>
        </w:tc>
        <w:tc>
          <w:tcPr>
            <w:tcW w:w="2972" w:type="dxa"/>
            <w:gridSpan w:val="2"/>
          </w:tcPr>
          <w:p w:rsidR="00B97D71" w:rsidRPr="005908E6" w:rsidRDefault="00B97D71" w:rsidP="001642A8">
            <w:pPr>
              <w:bidi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لاتین</w:t>
            </w:r>
            <w:r w:rsidRPr="00A95FFB">
              <w:rPr>
                <w:rFonts w:ascii="IranNastaliq" w:hAnsi="IranNastaliq" w:cs="B Mitra" w:hint="cs"/>
                <w:sz w:val="26"/>
                <w:szCs w:val="26"/>
                <w:rtl/>
                <w:lang w:bidi="fa-IR"/>
              </w:rPr>
              <w:t>:</w:t>
            </w:r>
            <w:r w:rsidR="00A95FFB" w:rsidRPr="00A95FFB">
              <w:rPr>
                <w:rFonts w:asciiTheme="majorBidi" w:hAnsiTheme="majorBidi" w:cstheme="majorBidi"/>
                <w:sz w:val="18"/>
                <w:szCs w:val="18"/>
                <w:lang w:bidi="fa-IR"/>
              </w:rPr>
              <w:t xml:space="preserve"> </w:t>
            </w:r>
            <w:r w:rsidR="001642A8">
              <w:rPr>
                <w:rFonts w:asciiTheme="majorBidi" w:hAnsiTheme="majorBidi" w:cstheme="majorBidi"/>
                <w:sz w:val="18"/>
                <w:szCs w:val="18"/>
                <w:lang w:bidi="fa-IR"/>
              </w:rPr>
              <w:t>H</w:t>
            </w:r>
            <w:r w:rsidR="00F67B18">
              <w:rPr>
                <w:rFonts w:asciiTheme="majorBidi" w:hAnsiTheme="majorBidi" w:cstheme="majorBidi"/>
                <w:sz w:val="18"/>
                <w:szCs w:val="18"/>
                <w:lang w:bidi="fa-IR"/>
              </w:rPr>
              <w:t>eat treatment</w:t>
            </w:r>
          </w:p>
        </w:tc>
        <w:tc>
          <w:tcPr>
            <w:tcW w:w="975" w:type="dxa"/>
            <w:vMerge/>
          </w:tcPr>
          <w:p w:rsidR="00B97D71" w:rsidRDefault="00B97D71" w:rsidP="00B97D71">
            <w:pPr>
              <w:jc w:val="center"/>
              <w:rPr>
                <w:rFonts w:ascii="IranNastaliq" w:hAnsi="IranNastaliq" w:cs="Titr"/>
                <w:sz w:val="28"/>
                <w:szCs w:val="28"/>
                <w:lang w:bidi="fa-IR"/>
              </w:rPr>
            </w:pPr>
          </w:p>
        </w:tc>
      </w:tr>
      <w:tr w:rsidR="00E31D17" w:rsidTr="00A95FFB">
        <w:trPr>
          <w:trHeight w:val="395"/>
          <w:jc w:val="center"/>
        </w:trPr>
        <w:tc>
          <w:tcPr>
            <w:tcW w:w="5382" w:type="dxa"/>
            <w:gridSpan w:val="4"/>
          </w:tcPr>
          <w:p w:rsidR="00E31D17" w:rsidRPr="00E31D17" w:rsidRDefault="00E31D17" w:rsidP="00A95FFB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E31D1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شماره تلفن اتاق:</w:t>
            </w:r>
            <w:r w:rsidR="00A95FFB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062604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02331532374</w:t>
            </w:r>
          </w:p>
        </w:tc>
        <w:tc>
          <w:tcPr>
            <w:tcW w:w="4948" w:type="dxa"/>
            <w:gridSpan w:val="4"/>
          </w:tcPr>
          <w:p w:rsidR="00E31D17" w:rsidRDefault="00E31D17" w:rsidP="00E31D17">
            <w:pPr>
              <w:jc w:val="right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047D53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مدرس/مدرسین:</w:t>
            </w:r>
            <w:r w:rsidR="00A95FFB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محبوبه آزادی</w:t>
            </w:r>
          </w:p>
        </w:tc>
      </w:tr>
      <w:tr w:rsidR="00E31D17" w:rsidTr="00A95FFB">
        <w:trPr>
          <w:trHeight w:val="341"/>
          <w:jc w:val="center"/>
        </w:trPr>
        <w:tc>
          <w:tcPr>
            <w:tcW w:w="5382" w:type="dxa"/>
            <w:gridSpan w:val="4"/>
          </w:tcPr>
          <w:p w:rsidR="00E31D17" w:rsidRPr="00E31D17" w:rsidRDefault="00E31D17" w:rsidP="00062604">
            <w:pPr>
              <w:bidi/>
              <w:jc w:val="both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E31D1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منزلگاه اینترنتی:</w:t>
            </w:r>
            <w:r w:rsidR="00062604">
              <w:rPr>
                <w:rFonts w:asciiTheme="majorBidi" w:hAnsiTheme="majorBidi" w:cstheme="majorBidi"/>
                <w:sz w:val="18"/>
                <w:szCs w:val="18"/>
                <w:lang w:bidi="fa-IR"/>
              </w:rPr>
              <w:t xml:space="preserve"> m</w:t>
            </w:r>
            <w:r w:rsidR="00062604" w:rsidRPr="00AE0A4F">
              <w:rPr>
                <w:rFonts w:asciiTheme="majorBidi" w:hAnsiTheme="majorBidi" w:cstheme="majorBidi"/>
                <w:sz w:val="18"/>
                <w:szCs w:val="18"/>
                <w:lang w:bidi="fa-IR"/>
              </w:rPr>
              <w:t>azadi</w:t>
            </w:r>
            <w:r w:rsidR="00062604">
              <w:rPr>
                <w:rFonts w:asciiTheme="majorBidi" w:hAnsiTheme="majorBidi" w:cstheme="majorBidi"/>
                <w:sz w:val="18"/>
                <w:szCs w:val="18"/>
                <w:lang w:bidi="fa-IR"/>
              </w:rPr>
              <w:t>.profile.</w:t>
            </w:r>
            <w:r w:rsidR="00062604" w:rsidRPr="00AE0A4F">
              <w:rPr>
                <w:rFonts w:asciiTheme="majorBidi" w:hAnsiTheme="majorBidi" w:cstheme="majorBidi"/>
                <w:sz w:val="18"/>
                <w:szCs w:val="18"/>
                <w:lang w:bidi="fa-IR"/>
              </w:rPr>
              <w:t>semnan.ac.ir</w:t>
            </w:r>
          </w:p>
        </w:tc>
        <w:tc>
          <w:tcPr>
            <w:tcW w:w="4948" w:type="dxa"/>
            <w:gridSpan w:val="4"/>
          </w:tcPr>
          <w:p w:rsidR="00E31D17" w:rsidRDefault="00E31D17" w:rsidP="00A95FFB">
            <w:pPr>
              <w:bidi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E31D1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پست الکترونیکی:</w:t>
            </w:r>
            <w:r w:rsidR="00A95FFB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A95FFB" w:rsidRPr="00A95FFB">
              <w:rPr>
                <w:rFonts w:asciiTheme="majorBidi" w:hAnsiTheme="majorBidi" w:cstheme="majorBidi"/>
                <w:sz w:val="18"/>
                <w:szCs w:val="18"/>
                <w:lang w:bidi="fa-IR"/>
              </w:rPr>
              <w:t>m.azadi@semnan.ac.ir</w:t>
            </w:r>
          </w:p>
        </w:tc>
      </w:tr>
      <w:tr w:rsidR="00BE73D7" w:rsidTr="00746E7D">
        <w:trPr>
          <w:trHeight w:val="341"/>
          <w:jc w:val="center"/>
        </w:trPr>
        <w:tc>
          <w:tcPr>
            <w:tcW w:w="10330" w:type="dxa"/>
            <w:gridSpan w:val="8"/>
          </w:tcPr>
          <w:p w:rsidR="00BE73D7" w:rsidRPr="00E31D17" w:rsidRDefault="00BE73D7" w:rsidP="00E31D17">
            <w:pPr>
              <w:jc w:val="right"/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برنامه تدریس در هفته و شماره کلاس:</w:t>
            </w:r>
          </w:p>
        </w:tc>
      </w:tr>
      <w:tr w:rsidR="008D2DEA" w:rsidTr="004B094A">
        <w:trPr>
          <w:trHeight w:val="359"/>
          <w:jc w:val="center"/>
        </w:trPr>
        <w:tc>
          <w:tcPr>
            <w:tcW w:w="10330" w:type="dxa"/>
            <w:gridSpan w:val="8"/>
          </w:tcPr>
          <w:p w:rsidR="008D2DEA" w:rsidRPr="008D2DEA" w:rsidRDefault="008D2DEA" w:rsidP="00F67B18">
            <w:pPr>
              <w:jc w:val="right"/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</w:pPr>
            <w:r w:rsidRPr="008D2DEA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اهداف درس:</w:t>
            </w:r>
            <w:r w:rsidR="00A95FFB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آموزش مباحث </w:t>
            </w:r>
            <w:r w:rsidR="00F67B18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عملیات حرارتی فولادها و چدن ها</w:t>
            </w:r>
          </w:p>
        </w:tc>
      </w:tr>
      <w:tr w:rsidR="008D2DEA" w:rsidTr="004B094A">
        <w:trPr>
          <w:trHeight w:val="395"/>
          <w:jc w:val="center"/>
        </w:trPr>
        <w:tc>
          <w:tcPr>
            <w:tcW w:w="10330" w:type="dxa"/>
            <w:gridSpan w:val="8"/>
          </w:tcPr>
          <w:p w:rsidR="008D2DEA" w:rsidRPr="008D2DEA" w:rsidRDefault="008D2DEA" w:rsidP="008D2DEA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8D2DEA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امکانات آموزشی مورد نیاز:</w:t>
            </w:r>
            <w:r w:rsidR="00A95FFB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-</w:t>
            </w:r>
          </w:p>
        </w:tc>
      </w:tr>
      <w:tr w:rsidR="00C1549F" w:rsidTr="00A95FFB">
        <w:trPr>
          <w:trHeight w:val="224"/>
          <w:jc w:val="center"/>
        </w:trPr>
        <w:tc>
          <w:tcPr>
            <w:tcW w:w="1525" w:type="dxa"/>
          </w:tcPr>
          <w:p w:rsidR="00C1549F" w:rsidRPr="00C1549F" w:rsidRDefault="00C1549F" w:rsidP="001A24D7">
            <w:pPr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امتحان پایان</w:t>
            </w:r>
            <w:r w:rsidR="001A24D7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softHyphen/>
            </w: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ترم</w:t>
            </w:r>
          </w:p>
        </w:tc>
        <w:tc>
          <w:tcPr>
            <w:tcW w:w="1530" w:type="dxa"/>
          </w:tcPr>
          <w:p w:rsidR="00C1549F" w:rsidRPr="00C1549F" w:rsidRDefault="001A24D7" w:rsidP="00B97D71">
            <w:pPr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امتحان میان</w:t>
            </w:r>
            <w:r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softHyphen/>
            </w:r>
            <w:r w:rsidR="00C1549F"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ترم</w:t>
            </w:r>
          </w:p>
        </w:tc>
        <w:tc>
          <w:tcPr>
            <w:tcW w:w="2327" w:type="dxa"/>
            <w:gridSpan w:val="2"/>
          </w:tcPr>
          <w:p w:rsidR="00C1549F" w:rsidRPr="00C1549F" w:rsidRDefault="00C1549F" w:rsidP="00B97D71">
            <w:pPr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ارزشیابی مستمر(کوئیز</w:t>
            </w:r>
            <w:r w:rsidR="00A95FFB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 و تمرین</w:t>
            </w: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)</w:t>
            </w:r>
          </w:p>
        </w:tc>
        <w:tc>
          <w:tcPr>
            <w:tcW w:w="3253" w:type="dxa"/>
            <w:gridSpan w:val="2"/>
          </w:tcPr>
          <w:p w:rsidR="00C1549F" w:rsidRPr="00C1549F" w:rsidRDefault="00C1549F" w:rsidP="00733400">
            <w:pPr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فعالیت</w:t>
            </w:r>
            <w:r w:rsidRPr="00C1549F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softHyphen/>
            </w: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های کلاسی و آموزشی</w:t>
            </w:r>
            <w:r w:rsidR="00A95FFB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 </w:t>
            </w:r>
          </w:p>
        </w:tc>
        <w:tc>
          <w:tcPr>
            <w:tcW w:w="1695" w:type="dxa"/>
            <w:gridSpan w:val="2"/>
          </w:tcPr>
          <w:p w:rsidR="00C1549F" w:rsidRPr="00E13C35" w:rsidRDefault="00C1549F" w:rsidP="00C1549F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E13C35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نحوه ارزشیابی</w:t>
            </w:r>
          </w:p>
        </w:tc>
      </w:tr>
      <w:tr w:rsidR="007A6B1B" w:rsidTr="00A95FFB">
        <w:trPr>
          <w:trHeight w:val="278"/>
          <w:jc w:val="center"/>
        </w:trPr>
        <w:tc>
          <w:tcPr>
            <w:tcW w:w="1525" w:type="dxa"/>
          </w:tcPr>
          <w:p w:rsidR="007A6B1B" w:rsidRPr="00FE7024" w:rsidRDefault="00A95FFB" w:rsidP="00E64ECE">
            <w:pPr>
              <w:widowControl w:val="0"/>
              <w:spacing w:line="180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1</w:t>
            </w:r>
            <w:r w:rsidR="00E64ECE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4</w:t>
            </w: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-12</w:t>
            </w:r>
          </w:p>
        </w:tc>
        <w:tc>
          <w:tcPr>
            <w:tcW w:w="1530" w:type="dxa"/>
          </w:tcPr>
          <w:p w:rsidR="007A6B1B" w:rsidRPr="00FE7024" w:rsidRDefault="00A95FFB" w:rsidP="007A6B1B">
            <w:pPr>
              <w:widowControl w:val="0"/>
              <w:spacing w:line="180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-</w:t>
            </w:r>
          </w:p>
        </w:tc>
        <w:tc>
          <w:tcPr>
            <w:tcW w:w="2327" w:type="dxa"/>
            <w:gridSpan w:val="2"/>
          </w:tcPr>
          <w:p w:rsidR="007A6B1B" w:rsidRPr="00FE7024" w:rsidRDefault="00E64ECE" w:rsidP="007A6B1B">
            <w:pPr>
              <w:widowControl w:val="0"/>
              <w:spacing w:line="180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4-6</w:t>
            </w:r>
          </w:p>
        </w:tc>
        <w:tc>
          <w:tcPr>
            <w:tcW w:w="3253" w:type="dxa"/>
            <w:gridSpan w:val="2"/>
          </w:tcPr>
          <w:p w:rsidR="007A6B1B" w:rsidRPr="00FE7024" w:rsidRDefault="00E64ECE" w:rsidP="007A6B1B">
            <w:pPr>
              <w:widowControl w:val="0"/>
              <w:spacing w:line="180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2</w:t>
            </w:r>
          </w:p>
        </w:tc>
        <w:tc>
          <w:tcPr>
            <w:tcW w:w="1695" w:type="dxa"/>
            <w:gridSpan w:val="2"/>
          </w:tcPr>
          <w:p w:rsidR="007A6B1B" w:rsidRPr="00E13C35" w:rsidRDefault="007A6B1B" w:rsidP="007A6B1B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E13C35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درصد نمره</w:t>
            </w:r>
          </w:p>
        </w:tc>
      </w:tr>
      <w:tr w:rsidR="00C1549F" w:rsidTr="004B094A">
        <w:trPr>
          <w:trHeight w:val="1115"/>
          <w:jc w:val="center"/>
        </w:trPr>
        <w:tc>
          <w:tcPr>
            <w:tcW w:w="8635" w:type="dxa"/>
            <w:gridSpan w:val="6"/>
          </w:tcPr>
          <w:p w:rsidR="00E64ECE" w:rsidRDefault="00E64ECE" w:rsidP="00E64ECE">
            <w:pPr>
              <w:bidi/>
              <w:jc w:val="both"/>
              <w:rPr>
                <w:rFonts w:cs="B Lotus"/>
              </w:rPr>
            </w:pPr>
            <w:r>
              <w:rPr>
                <w:rFonts w:cs="B Lotus" w:hint="cs"/>
                <w:rtl/>
              </w:rPr>
              <w:t>اصول و کاربرد عملیات حرارتی فولادها، محمد علی گلعذار</w:t>
            </w:r>
          </w:p>
          <w:p w:rsidR="00062604" w:rsidRPr="00002513" w:rsidRDefault="00062604" w:rsidP="00062604">
            <w:pPr>
              <w:bidi/>
              <w:jc w:val="both"/>
              <w:rPr>
                <w:rFonts w:cs="B Lotus"/>
                <w:rtl/>
              </w:rPr>
            </w:pPr>
            <w:r w:rsidRPr="00062604">
              <w:rPr>
                <w:rFonts w:cs="B Lotus" w:hint="cs"/>
                <w:rtl/>
                <w:lang w:bidi="fa-IR"/>
              </w:rPr>
              <w:t>هندبوک استاندارد</w:t>
            </w:r>
            <w:r w:rsidRPr="00062604">
              <w:rPr>
                <w:rFonts w:cs="B Lotus"/>
              </w:rPr>
              <w:t xml:space="preserve"> ASM </w:t>
            </w:r>
            <w:r>
              <w:rPr>
                <w:rFonts w:cs="B Lotus" w:hint="cs"/>
                <w:rtl/>
                <w:lang w:bidi="fa-IR"/>
              </w:rPr>
              <w:t>، شماره 4 (عملیات حرارتی)</w:t>
            </w:r>
          </w:p>
          <w:p w:rsidR="00C1549F" w:rsidRPr="004B094A" w:rsidRDefault="00C1549F" w:rsidP="00C1549F">
            <w:pPr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</w:p>
        </w:tc>
        <w:tc>
          <w:tcPr>
            <w:tcW w:w="1695" w:type="dxa"/>
            <w:gridSpan w:val="2"/>
          </w:tcPr>
          <w:p w:rsidR="00C1549F" w:rsidRDefault="00C1549F" w:rsidP="00C1549F">
            <w:pPr>
              <w:jc w:val="right"/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</w:pPr>
          </w:p>
          <w:p w:rsidR="00C1549F" w:rsidRDefault="00C1549F" w:rsidP="00C1549F">
            <w:pPr>
              <w:jc w:val="right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C1549F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منابع و مآخذ درس</w:t>
            </w:r>
          </w:p>
        </w:tc>
      </w:tr>
    </w:tbl>
    <w:p w:rsidR="006B0268" w:rsidRPr="001A24D7" w:rsidRDefault="006B0268" w:rsidP="006B0268">
      <w:pPr>
        <w:jc w:val="center"/>
        <w:rPr>
          <w:rFonts w:ascii="IranNastaliq" w:hAnsi="IranNastaliq" w:cs="B Mitra"/>
          <w:b/>
          <w:bCs/>
          <w:sz w:val="28"/>
          <w:szCs w:val="28"/>
          <w:rtl/>
          <w:lang w:bidi="fa-IR"/>
        </w:rPr>
      </w:pPr>
      <w:r w:rsidRPr="001A24D7">
        <w:rPr>
          <w:rFonts w:ascii="IranNastaliq" w:hAnsi="IranNastaliq" w:cs="B Mitra" w:hint="cs"/>
          <w:b/>
          <w:bCs/>
          <w:sz w:val="28"/>
          <w:szCs w:val="28"/>
          <w:rtl/>
          <w:lang w:bidi="fa-IR"/>
        </w:rPr>
        <w:t>بودجه</w:t>
      </w:r>
      <w:r>
        <w:rPr>
          <w:rFonts w:ascii="IranNastaliq" w:hAnsi="IranNastaliq" w:cs="B Mitra"/>
          <w:b/>
          <w:bCs/>
          <w:sz w:val="28"/>
          <w:szCs w:val="28"/>
          <w:rtl/>
          <w:lang w:bidi="fa-IR"/>
        </w:rPr>
        <w:softHyphen/>
      </w:r>
      <w:r w:rsidRPr="001A24D7">
        <w:rPr>
          <w:rFonts w:ascii="IranNastaliq" w:hAnsi="IranNastaliq" w:cs="B Mitra" w:hint="cs"/>
          <w:b/>
          <w:bCs/>
          <w:sz w:val="28"/>
          <w:szCs w:val="28"/>
          <w:rtl/>
          <w:lang w:bidi="fa-IR"/>
        </w:rPr>
        <w:t>بندی درس</w:t>
      </w:r>
    </w:p>
    <w:tbl>
      <w:tblPr>
        <w:tblStyle w:val="TableGrid"/>
        <w:tblW w:w="10253" w:type="dxa"/>
        <w:jc w:val="center"/>
        <w:tblLook w:val="04A0" w:firstRow="1" w:lastRow="0" w:firstColumn="1" w:lastColumn="0" w:noHBand="0" w:noVBand="1"/>
      </w:tblPr>
      <w:tblGrid>
        <w:gridCol w:w="1975"/>
        <w:gridCol w:w="7200"/>
        <w:gridCol w:w="1078"/>
      </w:tblGrid>
      <w:tr w:rsidR="004B094A" w:rsidTr="00891C14">
        <w:trPr>
          <w:trHeight w:val="383"/>
          <w:jc w:val="center"/>
        </w:trPr>
        <w:tc>
          <w:tcPr>
            <w:tcW w:w="1975" w:type="dxa"/>
          </w:tcPr>
          <w:p w:rsidR="004B094A" w:rsidRPr="00891C14" w:rsidRDefault="004B094A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lang w:bidi="fa-IR"/>
              </w:rPr>
            </w:pPr>
            <w:r w:rsidRPr="00891C14">
              <w:rPr>
                <w:rFonts w:ascii="IranNastaliq" w:hAnsi="IranNastaliq" w:cs="B Mitra" w:hint="cs"/>
                <w:b/>
                <w:bCs/>
                <w:sz w:val="28"/>
                <w:szCs w:val="28"/>
                <w:rtl/>
                <w:lang w:bidi="fa-IR"/>
              </w:rPr>
              <w:t>توضیحات</w:t>
            </w:r>
          </w:p>
        </w:tc>
        <w:tc>
          <w:tcPr>
            <w:tcW w:w="7200" w:type="dxa"/>
          </w:tcPr>
          <w:p w:rsidR="004B094A" w:rsidRPr="00891C14" w:rsidRDefault="004B094A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lang w:bidi="fa-IR"/>
              </w:rPr>
            </w:pPr>
            <w:r w:rsidRPr="00891C14">
              <w:rPr>
                <w:rFonts w:ascii="IranNastaliq" w:hAnsi="IranNastaliq" w:cs="B Mitra" w:hint="cs"/>
                <w:b/>
                <w:bCs/>
                <w:sz w:val="28"/>
                <w:szCs w:val="28"/>
                <w:rtl/>
                <w:lang w:bidi="fa-IR"/>
              </w:rPr>
              <w:t>مبحث</w:t>
            </w:r>
          </w:p>
        </w:tc>
        <w:tc>
          <w:tcPr>
            <w:tcW w:w="1078" w:type="dxa"/>
          </w:tcPr>
          <w:p w:rsidR="004B094A" w:rsidRPr="00891C14" w:rsidRDefault="004B094A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lang w:bidi="fa-IR"/>
              </w:rPr>
            </w:pPr>
            <w:r w:rsidRPr="00891C14">
              <w:rPr>
                <w:rFonts w:ascii="IranNastaliq" w:hAnsi="IranNastaliq" w:cs="B Mitra" w:hint="cs"/>
                <w:b/>
                <w:bCs/>
                <w:rtl/>
                <w:lang w:bidi="fa-IR"/>
              </w:rPr>
              <w:t>شماره هفته آموزشی</w:t>
            </w:r>
          </w:p>
        </w:tc>
      </w:tr>
      <w:tr w:rsidR="00E64ECE" w:rsidTr="00854B65">
        <w:trPr>
          <w:trHeight w:val="152"/>
          <w:jc w:val="center"/>
        </w:trPr>
        <w:tc>
          <w:tcPr>
            <w:tcW w:w="1975" w:type="dxa"/>
          </w:tcPr>
          <w:p w:rsidR="00E64ECE" w:rsidRPr="00FE7024" w:rsidRDefault="00E64ECE" w:rsidP="00E64ECE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  <w:vAlign w:val="center"/>
          </w:tcPr>
          <w:p w:rsidR="00E64ECE" w:rsidRPr="00E64ECE" w:rsidRDefault="00E64ECE" w:rsidP="00E64ECE">
            <w:pPr>
              <w:bidi/>
              <w:rPr>
                <w:rFonts w:cs="B Lotus"/>
                <w:sz w:val="20"/>
                <w:szCs w:val="20"/>
                <w:rtl/>
              </w:rPr>
            </w:pPr>
            <w:r w:rsidRPr="00E64ECE">
              <w:rPr>
                <w:rFonts w:cs="B Lotus" w:hint="cs"/>
                <w:sz w:val="20"/>
                <w:szCs w:val="20"/>
                <w:rtl/>
              </w:rPr>
              <w:t xml:space="preserve">آشنایی با نحوه اجرای درس و کلاس و آشنایی مقدماتی و دیدگاه صنعتی در مورد عملیات حرارتی </w:t>
            </w:r>
          </w:p>
        </w:tc>
        <w:tc>
          <w:tcPr>
            <w:tcW w:w="1078" w:type="dxa"/>
          </w:tcPr>
          <w:p w:rsidR="00E64ECE" w:rsidRPr="00E32E53" w:rsidRDefault="00E64ECE" w:rsidP="00E64ECE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</w:t>
            </w:r>
          </w:p>
        </w:tc>
      </w:tr>
      <w:tr w:rsidR="00E64ECE" w:rsidTr="00854B65">
        <w:trPr>
          <w:trHeight w:val="89"/>
          <w:jc w:val="center"/>
        </w:trPr>
        <w:tc>
          <w:tcPr>
            <w:tcW w:w="1975" w:type="dxa"/>
          </w:tcPr>
          <w:p w:rsidR="00E64ECE" w:rsidRPr="00FE7024" w:rsidRDefault="00E64ECE" w:rsidP="00E64ECE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  <w:vAlign w:val="center"/>
          </w:tcPr>
          <w:p w:rsidR="00E64ECE" w:rsidRPr="00E64ECE" w:rsidRDefault="00E64ECE" w:rsidP="00E64ECE">
            <w:pPr>
              <w:bidi/>
              <w:rPr>
                <w:rFonts w:cs="B Lotus"/>
                <w:sz w:val="20"/>
                <w:szCs w:val="20"/>
                <w:rtl/>
              </w:rPr>
            </w:pPr>
            <w:r w:rsidRPr="00E64ECE">
              <w:rPr>
                <w:rFonts w:cs="B Lotus" w:hint="cs"/>
                <w:sz w:val="20"/>
                <w:szCs w:val="20"/>
                <w:rtl/>
              </w:rPr>
              <w:t>فصل اول (فازها و ساختارهای بلوری- نمودار تعادلی کربن و ...)</w:t>
            </w:r>
          </w:p>
        </w:tc>
        <w:tc>
          <w:tcPr>
            <w:tcW w:w="1078" w:type="dxa"/>
          </w:tcPr>
          <w:p w:rsidR="00E64ECE" w:rsidRPr="00E32E53" w:rsidRDefault="00E64ECE" w:rsidP="00E64ECE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2</w:t>
            </w:r>
          </w:p>
        </w:tc>
      </w:tr>
      <w:tr w:rsidR="00E64ECE" w:rsidTr="00854B65">
        <w:trPr>
          <w:trHeight w:val="197"/>
          <w:jc w:val="center"/>
        </w:trPr>
        <w:tc>
          <w:tcPr>
            <w:tcW w:w="1975" w:type="dxa"/>
          </w:tcPr>
          <w:p w:rsidR="00E64ECE" w:rsidRPr="00FE7024" w:rsidRDefault="00E64ECE" w:rsidP="00E64ECE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  <w:vAlign w:val="center"/>
          </w:tcPr>
          <w:p w:rsidR="00E64ECE" w:rsidRPr="00E64ECE" w:rsidRDefault="00E64ECE" w:rsidP="00E64ECE">
            <w:pPr>
              <w:bidi/>
              <w:rPr>
                <w:rFonts w:cs="B Lotus"/>
                <w:sz w:val="20"/>
                <w:szCs w:val="20"/>
                <w:rtl/>
              </w:rPr>
            </w:pPr>
            <w:r w:rsidRPr="00E64ECE">
              <w:rPr>
                <w:rFonts w:cs="B Lotus" w:hint="cs"/>
                <w:sz w:val="20"/>
                <w:szCs w:val="20"/>
                <w:rtl/>
              </w:rPr>
              <w:t>ادامه فصل اول (فازها و ساختارهای بلوری- کاربیدهای نوع دوم و... )</w:t>
            </w:r>
          </w:p>
        </w:tc>
        <w:tc>
          <w:tcPr>
            <w:tcW w:w="1078" w:type="dxa"/>
          </w:tcPr>
          <w:p w:rsidR="00E64ECE" w:rsidRPr="00E32E53" w:rsidRDefault="00E64ECE" w:rsidP="00E64ECE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3</w:t>
            </w:r>
          </w:p>
        </w:tc>
      </w:tr>
      <w:tr w:rsidR="00E64ECE" w:rsidTr="00854B65">
        <w:trPr>
          <w:trHeight w:val="206"/>
          <w:jc w:val="center"/>
        </w:trPr>
        <w:tc>
          <w:tcPr>
            <w:tcW w:w="1975" w:type="dxa"/>
          </w:tcPr>
          <w:p w:rsidR="00E64ECE" w:rsidRPr="00FE7024" w:rsidRDefault="00E64ECE" w:rsidP="00E64ECE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  <w:vAlign w:val="center"/>
          </w:tcPr>
          <w:p w:rsidR="00E64ECE" w:rsidRPr="00E64ECE" w:rsidRDefault="00E64ECE" w:rsidP="00E64ECE">
            <w:pPr>
              <w:bidi/>
              <w:rPr>
                <w:rFonts w:cs="B Lotus"/>
                <w:sz w:val="20"/>
                <w:szCs w:val="20"/>
                <w:rtl/>
              </w:rPr>
            </w:pPr>
            <w:r w:rsidRPr="00E64ECE">
              <w:rPr>
                <w:rFonts w:cs="B Lotus" w:hint="cs"/>
                <w:sz w:val="20"/>
                <w:szCs w:val="20"/>
                <w:rtl/>
              </w:rPr>
              <w:t>فصل دوم (فازها و ساختارهای تعادلی- دگرگونی یوتکتوئیدی و ...)</w:t>
            </w:r>
          </w:p>
        </w:tc>
        <w:tc>
          <w:tcPr>
            <w:tcW w:w="1078" w:type="dxa"/>
          </w:tcPr>
          <w:p w:rsidR="00E64ECE" w:rsidRPr="00E32E53" w:rsidRDefault="00E64ECE" w:rsidP="00E64ECE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4</w:t>
            </w:r>
          </w:p>
        </w:tc>
      </w:tr>
      <w:tr w:rsidR="00E64ECE" w:rsidTr="00854B65">
        <w:trPr>
          <w:trHeight w:val="215"/>
          <w:jc w:val="center"/>
        </w:trPr>
        <w:tc>
          <w:tcPr>
            <w:tcW w:w="1975" w:type="dxa"/>
          </w:tcPr>
          <w:p w:rsidR="00E64ECE" w:rsidRPr="00FE7024" w:rsidRDefault="00E64ECE" w:rsidP="00E64ECE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  <w:vAlign w:val="center"/>
          </w:tcPr>
          <w:p w:rsidR="00E64ECE" w:rsidRPr="00E64ECE" w:rsidRDefault="00E64ECE" w:rsidP="00E64ECE">
            <w:pPr>
              <w:bidi/>
              <w:rPr>
                <w:rFonts w:cs="B Lotus"/>
                <w:sz w:val="20"/>
                <w:szCs w:val="20"/>
                <w:rtl/>
              </w:rPr>
            </w:pPr>
            <w:r w:rsidRPr="00E64ECE">
              <w:rPr>
                <w:rFonts w:cs="B Lotus" w:hint="cs"/>
                <w:sz w:val="20"/>
                <w:szCs w:val="20"/>
                <w:rtl/>
              </w:rPr>
              <w:t>ادامه فصل دوم (فازها و ساختارهای تعادلی- بررسی اثر دما و ....)</w:t>
            </w:r>
          </w:p>
        </w:tc>
        <w:tc>
          <w:tcPr>
            <w:tcW w:w="1078" w:type="dxa"/>
          </w:tcPr>
          <w:p w:rsidR="00E64ECE" w:rsidRPr="00E32E53" w:rsidRDefault="00E64ECE" w:rsidP="00E64ECE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5</w:t>
            </w:r>
          </w:p>
        </w:tc>
      </w:tr>
      <w:tr w:rsidR="00E64ECE" w:rsidTr="00854B65">
        <w:trPr>
          <w:trHeight w:val="242"/>
          <w:jc w:val="center"/>
        </w:trPr>
        <w:tc>
          <w:tcPr>
            <w:tcW w:w="1975" w:type="dxa"/>
          </w:tcPr>
          <w:p w:rsidR="00E64ECE" w:rsidRPr="00FE7024" w:rsidRDefault="00E64ECE" w:rsidP="00E64ECE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  <w:vAlign w:val="center"/>
          </w:tcPr>
          <w:p w:rsidR="00E64ECE" w:rsidRPr="00E64ECE" w:rsidRDefault="00E64ECE" w:rsidP="009E4DFF">
            <w:pPr>
              <w:bidi/>
              <w:rPr>
                <w:rFonts w:cs="B Lotus"/>
                <w:sz w:val="20"/>
                <w:szCs w:val="20"/>
                <w:rtl/>
              </w:rPr>
            </w:pPr>
            <w:r w:rsidRPr="00E64ECE">
              <w:rPr>
                <w:rFonts w:cs="B Lotus" w:hint="cs"/>
                <w:sz w:val="20"/>
                <w:szCs w:val="20"/>
                <w:rtl/>
              </w:rPr>
              <w:t xml:space="preserve">فصل سوم (انواع </w:t>
            </w:r>
            <w:r w:rsidR="009E4DFF">
              <w:rPr>
                <w:rFonts w:cs="B Lotus" w:hint="cs"/>
                <w:sz w:val="20"/>
                <w:szCs w:val="20"/>
                <w:rtl/>
              </w:rPr>
              <w:t>فازها</w:t>
            </w:r>
            <w:r w:rsidRPr="00E64ECE">
              <w:rPr>
                <w:rFonts w:cs="B Lotus" w:hint="cs"/>
                <w:sz w:val="20"/>
                <w:szCs w:val="20"/>
                <w:rtl/>
              </w:rPr>
              <w:t>- مارتنزیت و بینیت و .... )</w:t>
            </w:r>
          </w:p>
        </w:tc>
        <w:tc>
          <w:tcPr>
            <w:tcW w:w="1078" w:type="dxa"/>
          </w:tcPr>
          <w:p w:rsidR="00E64ECE" w:rsidRPr="00E32E53" w:rsidRDefault="00E64ECE" w:rsidP="00E64ECE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6</w:t>
            </w:r>
          </w:p>
        </w:tc>
      </w:tr>
      <w:tr w:rsidR="00E64ECE" w:rsidTr="00854B65">
        <w:trPr>
          <w:trHeight w:val="251"/>
          <w:jc w:val="center"/>
        </w:trPr>
        <w:tc>
          <w:tcPr>
            <w:tcW w:w="1975" w:type="dxa"/>
          </w:tcPr>
          <w:p w:rsidR="00E64ECE" w:rsidRPr="00FE7024" w:rsidRDefault="00E64ECE" w:rsidP="00E64ECE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  <w:vAlign w:val="center"/>
          </w:tcPr>
          <w:p w:rsidR="00E64ECE" w:rsidRPr="00E64ECE" w:rsidRDefault="00E64ECE" w:rsidP="00E64ECE">
            <w:pPr>
              <w:bidi/>
              <w:rPr>
                <w:rFonts w:cs="B Lotus"/>
                <w:sz w:val="20"/>
                <w:szCs w:val="20"/>
                <w:rtl/>
              </w:rPr>
            </w:pPr>
            <w:r w:rsidRPr="00E64ECE">
              <w:rPr>
                <w:rFonts w:cs="B Lotus" w:hint="cs"/>
                <w:sz w:val="20"/>
                <w:szCs w:val="20"/>
                <w:rtl/>
              </w:rPr>
              <w:t>فصل چهارم (نمودارهای زمان- دما- دگرگونی- مقدمه و ...)</w:t>
            </w:r>
          </w:p>
        </w:tc>
        <w:tc>
          <w:tcPr>
            <w:tcW w:w="1078" w:type="dxa"/>
          </w:tcPr>
          <w:p w:rsidR="00E64ECE" w:rsidRPr="00E32E53" w:rsidRDefault="00E64ECE" w:rsidP="00E64ECE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7</w:t>
            </w:r>
          </w:p>
        </w:tc>
      </w:tr>
      <w:tr w:rsidR="00E64ECE" w:rsidTr="00854B65">
        <w:trPr>
          <w:trHeight w:val="197"/>
          <w:jc w:val="center"/>
        </w:trPr>
        <w:tc>
          <w:tcPr>
            <w:tcW w:w="1975" w:type="dxa"/>
          </w:tcPr>
          <w:p w:rsidR="00E64ECE" w:rsidRPr="00FE7024" w:rsidRDefault="00E64ECE" w:rsidP="00E64ECE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  <w:vAlign w:val="center"/>
          </w:tcPr>
          <w:p w:rsidR="00E64ECE" w:rsidRPr="00E64ECE" w:rsidRDefault="00E64ECE" w:rsidP="00E64ECE">
            <w:pPr>
              <w:bidi/>
              <w:rPr>
                <w:rFonts w:cs="B Lotus"/>
                <w:sz w:val="20"/>
                <w:szCs w:val="20"/>
                <w:rtl/>
              </w:rPr>
            </w:pPr>
            <w:r w:rsidRPr="00E64ECE">
              <w:rPr>
                <w:rFonts w:cs="B Lotus" w:hint="cs"/>
                <w:sz w:val="20"/>
                <w:szCs w:val="20"/>
                <w:rtl/>
              </w:rPr>
              <w:t>فصل پنجم (عملیات حرارتی برای تشکیل ساختارهای تعادلی- همگن و آنیل و نرمال و ...)</w:t>
            </w:r>
          </w:p>
        </w:tc>
        <w:tc>
          <w:tcPr>
            <w:tcW w:w="1078" w:type="dxa"/>
          </w:tcPr>
          <w:p w:rsidR="00E64ECE" w:rsidRPr="00E32E53" w:rsidRDefault="00E64ECE" w:rsidP="00E64ECE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8</w:t>
            </w:r>
          </w:p>
        </w:tc>
      </w:tr>
      <w:tr w:rsidR="00E64ECE" w:rsidTr="00854B65">
        <w:trPr>
          <w:trHeight w:val="188"/>
          <w:jc w:val="center"/>
        </w:trPr>
        <w:tc>
          <w:tcPr>
            <w:tcW w:w="1975" w:type="dxa"/>
          </w:tcPr>
          <w:p w:rsidR="00E64ECE" w:rsidRPr="00FE7024" w:rsidRDefault="00E64ECE" w:rsidP="00E64ECE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  <w:vAlign w:val="center"/>
          </w:tcPr>
          <w:p w:rsidR="00E64ECE" w:rsidRPr="00E64ECE" w:rsidRDefault="00E64ECE" w:rsidP="00E64ECE">
            <w:pPr>
              <w:bidi/>
              <w:rPr>
                <w:rFonts w:cs="B Lotus"/>
                <w:sz w:val="20"/>
                <w:szCs w:val="20"/>
                <w:rtl/>
              </w:rPr>
            </w:pPr>
            <w:r w:rsidRPr="00E64ECE">
              <w:rPr>
                <w:rFonts w:cs="B Lotus" w:hint="cs"/>
                <w:sz w:val="20"/>
                <w:szCs w:val="20"/>
                <w:rtl/>
              </w:rPr>
              <w:t>ادامه فصل پنجم (عملیات حرارتی برای تشکیل ساختارهای تعادلی- کروی، بازیابی و ...)</w:t>
            </w:r>
          </w:p>
        </w:tc>
        <w:tc>
          <w:tcPr>
            <w:tcW w:w="1078" w:type="dxa"/>
          </w:tcPr>
          <w:p w:rsidR="00E64ECE" w:rsidRPr="00E32E53" w:rsidRDefault="00E64ECE" w:rsidP="00E64ECE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9</w:t>
            </w:r>
          </w:p>
        </w:tc>
      </w:tr>
      <w:tr w:rsidR="00E64ECE" w:rsidTr="00854B65">
        <w:trPr>
          <w:trHeight w:val="206"/>
          <w:jc w:val="center"/>
        </w:trPr>
        <w:tc>
          <w:tcPr>
            <w:tcW w:w="1975" w:type="dxa"/>
          </w:tcPr>
          <w:p w:rsidR="00E64ECE" w:rsidRPr="00FE7024" w:rsidRDefault="00E64ECE" w:rsidP="00E64ECE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  <w:vAlign w:val="center"/>
          </w:tcPr>
          <w:p w:rsidR="00E64ECE" w:rsidRPr="00E64ECE" w:rsidRDefault="00E64ECE" w:rsidP="00E64ECE">
            <w:pPr>
              <w:bidi/>
              <w:rPr>
                <w:rFonts w:cs="B Lotus"/>
                <w:sz w:val="20"/>
                <w:szCs w:val="20"/>
                <w:rtl/>
              </w:rPr>
            </w:pPr>
            <w:r w:rsidRPr="00E64ECE">
              <w:rPr>
                <w:rFonts w:cs="B Lotus" w:hint="cs"/>
                <w:sz w:val="20"/>
                <w:szCs w:val="20"/>
                <w:rtl/>
              </w:rPr>
              <w:t>فصل ششم (سختی و سختی پذیری- سختی فولادها و ...)</w:t>
            </w:r>
          </w:p>
        </w:tc>
        <w:tc>
          <w:tcPr>
            <w:tcW w:w="1078" w:type="dxa"/>
          </w:tcPr>
          <w:p w:rsidR="00E64ECE" w:rsidRPr="00E32E53" w:rsidRDefault="00E64ECE" w:rsidP="00E64ECE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10</w:t>
            </w:r>
          </w:p>
        </w:tc>
      </w:tr>
      <w:tr w:rsidR="00E64ECE" w:rsidTr="00854B65">
        <w:trPr>
          <w:trHeight w:val="224"/>
          <w:jc w:val="center"/>
        </w:trPr>
        <w:tc>
          <w:tcPr>
            <w:tcW w:w="1975" w:type="dxa"/>
          </w:tcPr>
          <w:p w:rsidR="00E64ECE" w:rsidRPr="00FE7024" w:rsidRDefault="00E64ECE" w:rsidP="00E64ECE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  <w:vAlign w:val="center"/>
          </w:tcPr>
          <w:p w:rsidR="00E64ECE" w:rsidRPr="00E64ECE" w:rsidRDefault="00E64ECE" w:rsidP="00E64ECE">
            <w:pPr>
              <w:bidi/>
              <w:rPr>
                <w:rFonts w:cs="B Lotus"/>
                <w:sz w:val="20"/>
                <w:szCs w:val="20"/>
                <w:rtl/>
              </w:rPr>
            </w:pPr>
            <w:r w:rsidRPr="00E64ECE">
              <w:rPr>
                <w:rFonts w:cs="B Lotus" w:hint="cs"/>
                <w:sz w:val="20"/>
                <w:szCs w:val="20"/>
                <w:rtl/>
              </w:rPr>
              <w:t>ادامه فصل ششم (سختی و سختی پذیری- سختی پذیری و ...)</w:t>
            </w:r>
          </w:p>
        </w:tc>
        <w:tc>
          <w:tcPr>
            <w:tcW w:w="1078" w:type="dxa"/>
          </w:tcPr>
          <w:p w:rsidR="00E64ECE" w:rsidRPr="00E32E53" w:rsidRDefault="00E64ECE" w:rsidP="00E64ECE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11</w:t>
            </w:r>
          </w:p>
        </w:tc>
      </w:tr>
      <w:tr w:rsidR="00E64ECE" w:rsidTr="00854B65">
        <w:trPr>
          <w:trHeight w:val="233"/>
          <w:jc w:val="center"/>
        </w:trPr>
        <w:tc>
          <w:tcPr>
            <w:tcW w:w="1975" w:type="dxa"/>
          </w:tcPr>
          <w:p w:rsidR="00E64ECE" w:rsidRPr="00FE7024" w:rsidRDefault="00E64ECE" w:rsidP="00E64ECE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  <w:vAlign w:val="center"/>
          </w:tcPr>
          <w:p w:rsidR="00E64ECE" w:rsidRPr="00E64ECE" w:rsidRDefault="00E64ECE" w:rsidP="00E64ECE">
            <w:pPr>
              <w:bidi/>
              <w:rPr>
                <w:rFonts w:cs="B Lotus"/>
                <w:sz w:val="20"/>
                <w:szCs w:val="20"/>
                <w:rtl/>
              </w:rPr>
            </w:pPr>
            <w:r w:rsidRPr="00E64ECE">
              <w:rPr>
                <w:rFonts w:cs="B Lotus" w:hint="cs"/>
                <w:sz w:val="20"/>
                <w:szCs w:val="20"/>
                <w:rtl/>
              </w:rPr>
              <w:t>فصل هفتم (آستنیت در فولادها- نقش آستنیت در فولادها و ...)</w:t>
            </w:r>
          </w:p>
        </w:tc>
        <w:tc>
          <w:tcPr>
            <w:tcW w:w="1078" w:type="dxa"/>
          </w:tcPr>
          <w:p w:rsidR="00E64ECE" w:rsidRPr="00E32E53" w:rsidRDefault="00E64ECE" w:rsidP="00E64ECE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12</w:t>
            </w:r>
          </w:p>
        </w:tc>
      </w:tr>
      <w:tr w:rsidR="00E64ECE" w:rsidTr="00854B65">
        <w:trPr>
          <w:trHeight w:val="71"/>
          <w:jc w:val="center"/>
        </w:trPr>
        <w:tc>
          <w:tcPr>
            <w:tcW w:w="1975" w:type="dxa"/>
          </w:tcPr>
          <w:p w:rsidR="00E64ECE" w:rsidRPr="00FE7024" w:rsidRDefault="00E64ECE" w:rsidP="00E64ECE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  <w:vAlign w:val="center"/>
          </w:tcPr>
          <w:p w:rsidR="00E64ECE" w:rsidRPr="00E64ECE" w:rsidRDefault="00E64ECE" w:rsidP="00E64ECE">
            <w:pPr>
              <w:bidi/>
              <w:rPr>
                <w:rFonts w:cs="B Lotus"/>
                <w:sz w:val="20"/>
                <w:szCs w:val="20"/>
                <w:rtl/>
              </w:rPr>
            </w:pPr>
            <w:r w:rsidRPr="00E64ECE">
              <w:rPr>
                <w:rFonts w:cs="B Lotus" w:hint="cs"/>
                <w:sz w:val="20"/>
                <w:szCs w:val="20"/>
                <w:rtl/>
              </w:rPr>
              <w:t xml:space="preserve">فصل هشتم (بازپخت </w:t>
            </w:r>
            <w:r w:rsidRPr="00E64ECE">
              <w:rPr>
                <w:rFonts w:ascii="Times New Roman" w:hAnsi="Times New Roman" w:cs="Times New Roman" w:hint="cs"/>
                <w:sz w:val="20"/>
                <w:szCs w:val="20"/>
                <w:rtl/>
              </w:rPr>
              <w:t>–</w:t>
            </w:r>
            <w:r w:rsidRPr="00E64ECE">
              <w:rPr>
                <w:rFonts w:cs="B Lotus" w:hint="cs"/>
                <w:sz w:val="20"/>
                <w:szCs w:val="20"/>
                <w:rtl/>
              </w:rPr>
              <w:t xml:space="preserve"> تغییرات میکروساختار و ...)</w:t>
            </w:r>
          </w:p>
        </w:tc>
        <w:tc>
          <w:tcPr>
            <w:tcW w:w="1078" w:type="dxa"/>
          </w:tcPr>
          <w:p w:rsidR="00E64ECE" w:rsidRPr="00E32E53" w:rsidRDefault="00E64ECE" w:rsidP="00E64ECE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13</w:t>
            </w:r>
          </w:p>
        </w:tc>
      </w:tr>
      <w:tr w:rsidR="00E64ECE" w:rsidTr="00854B65">
        <w:trPr>
          <w:trHeight w:val="269"/>
          <w:jc w:val="center"/>
        </w:trPr>
        <w:tc>
          <w:tcPr>
            <w:tcW w:w="1975" w:type="dxa"/>
          </w:tcPr>
          <w:p w:rsidR="00E64ECE" w:rsidRPr="00FE7024" w:rsidRDefault="00E64ECE" w:rsidP="00E64ECE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  <w:vAlign w:val="center"/>
          </w:tcPr>
          <w:p w:rsidR="00E64ECE" w:rsidRPr="00E64ECE" w:rsidRDefault="00E64ECE" w:rsidP="00E64ECE">
            <w:pPr>
              <w:bidi/>
              <w:rPr>
                <w:rFonts w:cs="B Lotus"/>
                <w:sz w:val="20"/>
                <w:szCs w:val="20"/>
                <w:rtl/>
              </w:rPr>
            </w:pPr>
            <w:r w:rsidRPr="00E64ECE">
              <w:rPr>
                <w:rFonts w:cs="B Lotus" w:hint="cs"/>
                <w:sz w:val="20"/>
                <w:szCs w:val="20"/>
                <w:rtl/>
              </w:rPr>
              <w:t>فصل نهم (تغییرات ابعادی و اثر آن- مارتمپرینگ و ...)</w:t>
            </w:r>
          </w:p>
        </w:tc>
        <w:tc>
          <w:tcPr>
            <w:tcW w:w="1078" w:type="dxa"/>
          </w:tcPr>
          <w:p w:rsidR="00E64ECE" w:rsidRPr="00E32E53" w:rsidRDefault="00E64ECE" w:rsidP="00E64ECE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14</w:t>
            </w:r>
          </w:p>
        </w:tc>
      </w:tr>
      <w:tr w:rsidR="00E64ECE" w:rsidTr="00854B65">
        <w:trPr>
          <w:trHeight w:val="197"/>
          <w:jc w:val="center"/>
        </w:trPr>
        <w:tc>
          <w:tcPr>
            <w:tcW w:w="1975" w:type="dxa"/>
          </w:tcPr>
          <w:p w:rsidR="00E64ECE" w:rsidRPr="00FE7024" w:rsidRDefault="00E64ECE" w:rsidP="00E64ECE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  <w:vAlign w:val="center"/>
          </w:tcPr>
          <w:p w:rsidR="00E64ECE" w:rsidRPr="00E64ECE" w:rsidRDefault="00E64ECE" w:rsidP="00E64ECE">
            <w:pPr>
              <w:bidi/>
              <w:rPr>
                <w:rFonts w:cs="B Lotus"/>
                <w:sz w:val="20"/>
                <w:szCs w:val="20"/>
                <w:rtl/>
              </w:rPr>
            </w:pPr>
            <w:r w:rsidRPr="00E64ECE">
              <w:rPr>
                <w:rFonts w:cs="B Lotus" w:hint="cs"/>
                <w:sz w:val="20"/>
                <w:szCs w:val="20"/>
                <w:rtl/>
              </w:rPr>
              <w:t>فصل دهم (سخت کردن سطحی-کربن دهی و ...)</w:t>
            </w:r>
          </w:p>
        </w:tc>
        <w:tc>
          <w:tcPr>
            <w:tcW w:w="1078" w:type="dxa"/>
          </w:tcPr>
          <w:p w:rsidR="00E64ECE" w:rsidRPr="00E32E53" w:rsidRDefault="00E64ECE" w:rsidP="00E64ECE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15</w:t>
            </w:r>
          </w:p>
        </w:tc>
      </w:tr>
      <w:tr w:rsidR="00E64ECE" w:rsidTr="00854B65">
        <w:trPr>
          <w:trHeight w:val="206"/>
          <w:jc w:val="center"/>
        </w:trPr>
        <w:tc>
          <w:tcPr>
            <w:tcW w:w="1975" w:type="dxa"/>
          </w:tcPr>
          <w:p w:rsidR="00E64ECE" w:rsidRPr="00FE7024" w:rsidRDefault="00E64ECE" w:rsidP="00E64ECE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  <w:vAlign w:val="center"/>
          </w:tcPr>
          <w:p w:rsidR="00E64ECE" w:rsidRPr="00E64ECE" w:rsidRDefault="00E64ECE" w:rsidP="00E64ECE">
            <w:pPr>
              <w:bidi/>
              <w:rPr>
                <w:rFonts w:cs="B Lotus"/>
                <w:sz w:val="20"/>
                <w:szCs w:val="20"/>
                <w:rtl/>
              </w:rPr>
            </w:pPr>
            <w:r w:rsidRPr="00E64ECE">
              <w:rPr>
                <w:rFonts w:cs="B Lotus" w:hint="cs"/>
                <w:sz w:val="20"/>
                <w:szCs w:val="20"/>
                <w:rtl/>
              </w:rPr>
              <w:t>معرفی چدن ها و عملیات حرارتی آنها</w:t>
            </w:r>
          </w:p>
        </w:tc>
        <w:tc>
          <w:tcPr>
            <w:tcW w:w="1078" w:type="dxa"/>
          </w:tcPr>
          <w:p w:rsidR="00E64ECE" w:rsidRPr="00E32E53" w:rsidRDefault="00E64ECE" w:rsidP="00E64ECE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16</w:t>
            </w:r>
          </w:p>
        </w:tc>
      </w:tr>
    </w:tbl>
    <w:p w:rsidR="005908E6" w:rsidRPr="005908E6" w:rsidRDefault="005908E6" w:rsidP="0007479E">
      <w:pPr>
        <w:rPr>
          <w:rFonts w:ascii="IranNastaliq" w:hAnsi="IranNastaliq" w:cs="IranNastaliq"/>
          <w:rtl/>
          <w:lang w:bidi="fa-IR"/>
        </w:rPr>
      </w:pPr>
    </w:p>
    <w:sectPr w:rsidR="005908E6" w:rsidRPr="005908E6" w:rsidSect="0007479E">
      <w:pgSz w:w="11906" w:h="16838" w:code="9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B3836" w:rsidRDefault="007B3836" w:rsidP="0007479E">
      <w:pPr>
        <w:spacing w:after="0" w:line="240" w:lineRule="auto"/>
      </w:pPr>
      <w:r>
        <w:separator/>
      </w:r>
    </w:p>
  </w:endnote>
  <w:endnote w:type="continuationSeparator" w:id="0">
    <w:p w:rsidR="007B3836" w:rsidRDefault="007B3836" w:rsidP="0007479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0AFF" w:usb1="00007843" w:usb2="00000001" w:usb3="00000000" w:csb0="000001B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ranNastaliq">
    <w:panose1 w:val="02020505000000020003"/>
    <w:charset w:val="00"/>
    <w:family w:val="roman"/>
    <w:pitch w:val="variable"/>
    <w:sig w:usb0="61002A87" w:usb1="80000000" w:usb2="00000008" w:usb3="00000000" w:csb0="000101F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Lotus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Titr">
    <w:panose1 w:val="00000700000000000000"/>
    <w:charset w:val="B2"/>
    <w:family w:val="auto"/>
    <w:pitch w:val="variable"/>
    <w:sig w:usb0="00002001" w:usb1="00000000" w:usb2="00000000" w:usb3="00000000" w:csb0="0000004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B3836" w:rsidRDefault="007B3836" w:rsidP="0007479E">
      <w:pPr>
        <w:spacing w:after="0" w:line="240" w:lineRule="auto"/>
      </w:pPr>
      <w:r>
        <w:separator/>
      </w:r>
    </w:p>
  </w:footnote>
  <w:footnote w:type="continuationSeparator" w:id="0">
    <w:p w:rsidR="007B3836" w:rsidRDefault="007B3836" w:rsidP="0007479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3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08E6"/>
    <w:rsid w:val="00043444"/>
    <w:rsid w:val="00047D53"/>
    <w:rsid w:val="00062604"/>
    <w:rsid w:val="0007479E"/>
    <w:rsid w:val="00156133"/>
    <w:rsid w:val="001642A8"/>
    <w:rsid w:val="001A24D7"/>
    <w:rsid w:val="0023366D"/>
    <w:rsid w:val="0027067E"/>
    <w:rsid w:val="00321206"/>
    <w:rsid w:val="00375DC4"/>
    <w:rsid w:val="003B01FE"/>
    <w:rsid w:val="003D23C3"/>
    <w:rsid w:val="00442487"/>
    <w:rsid w:val="00484BBC"/>
    <w:rsid w:val="004A6EFF"/>
    <w:rsid w:val="004B094A"/>
    <w:rsid w:val="004C0E17"/>
    <w:rsid w:val="005908E6"/>
    <w:rsid w:val="00590E2D"/>
    <w:rsid w:val="005B71F9"/>
    <w:rsid w:val="006261B7"/>
    <w:rsid w:val="006B0268"/>
    <w:rsid w:val="006B3CAE"/>
    <w:rsid w:val="00733400"/>
    <w:rsid w:val="007367C0"/>
    <w:rsid w:val="00741B41"/>
    <w:rsid w:val="00743C43"/>
    <w:rsid w:val="007A6B1B"/>
    <w:rsid w:val="007B3836"/>
    <w:rsid w:val="00854BD9"/>
    <w:rsid w:val="00872E26"/>
    <w:rsid w:val="00891C14"/>
    <w:rsid w:val="008D2DEA"/>
    <w:rsid w:val="009E4DFF"/>
    <w:rsid w:val="00A45C99"/>
    <w:rsid w:val="00A95FFB"/>
    <w:rsid w:val="00B97D71"/>
    <w:rsid w:val="00BE73D7"/>
    <w:rsid w:val="00C1549F"/>
    <w:rsid w:val="00C60656"/>
    <w:rsid w:val="00C81AED"/>
    <w:rsid w:val="00C84F12"/>
    <w:rsid w:val="00D33E08"/>
    <w:rsid w:val="00D37224"/>
    <w:rsid w:val="00E00030"/>
    <w:rsid w:val="00E13C35"/>
    <w:rsid w:val="00E31D17"/>
    <w:rsid w:val="00E32E53"/>
    <w:rsid w:val="00E64ECE"/>
    <w:rsid w:val="00F67B18"/>
    <w:rsid w:val="00FA3054"/>
    <w:rsid w:val="00FE70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7B9B294B-9530-4E21-ADFB-C5A35F5134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908E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1A24D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A24D7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07479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7479E"/>
  </w:style>
  <w:style w:type="paragraph" w:styleId="Footer">
    <w:name w:val="footer"/>
    <w:basedOn w:val="Normal"/>
    <w:link w:val="FooterChar"/>
    <w:uiPriority w:val="99"/>
    <w:unhideWhenUsed/>
    <w:rsid w:val="0007479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7479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87894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282</Words>
  <Characters>1614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AMOZESH</dc:creator>
  <cp:keywords/>
  <dc:description/>
  <cp:lastModifiedBy>Asus</cp:lastModifiedBy>
  <cp:revision>2</cp:revision>
  <cp:lastPrinted>2018-12-27T12:18:00Z</cp:lastPrinted>
  <dcterms:created xsi:type="dcterms:W3CDTF">2022-04-28T11:01:00Z</dcterms:created>
  <dcterms:modified xsi:type="dcterms:W3CDTF">2022-04-28T11:01:00Z</dcterms:modified>
</cp:coreProperties>
</file>